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11DBFC0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D5206EF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EE0E507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4BF0E18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08C6C50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623F861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CFC675E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A1681F2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C842A68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55BBD9D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B85DDBE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9989438" w14:textId="77777777" w:rsidR="00526EFA" w:rsidRDefault="00526EFA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1F25F03B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416BB1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8345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0D7DCE18" w:rsidR="00D53226" w:rsidRPr="00416BB1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416BB1" w:rsidRPr="00416BB1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C07D413/00 </w:t>
            </w:r>
          </w:p>
          <w:p w14:paraId="2E582D36" w14:textId="49A602C3" w:rsidR="00416BB1" w:rsidRPr="00416BB1" w:rsidRDefault="00416BB1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416BB1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</w:t>
            </w:r>
            <w:r w:rsidRPr="00416BB1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     </w:t>
            </w:r>
            <w:r w:rsidRPr="00416BB1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A61P29/00 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00C4C08B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416BB1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6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990F" w14:textId="2DE8A907" w:rsidR="00416BB1" w:rsidRPr="00416BB1" w:rsidRDefault="00D53226" w:rsidP="00416BB1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0254B3A8" w14:textId="51A93DE5" w:rsidR="00416BB1" w:rsidRPr="00416BB1" w:rsidRDefault="00F76895" w:rsidP="00416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250F2E" wp14:editId="69EDE903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38735</wp:posOffset>
                      </wp:positionV>
                      <wp:extent cx="114300" cy="563880"/>
                      <wp:effectExtent l="38100" t="0" r="19050" b="26670"/>
                      <wp:wrapNone/>
                      <wp:docPr id="1" name="Lef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56388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" o:spid="_x0000_s1026" type="#_x0000_t87" style="position:absolute;margin-left:59pt;margin-top:3.05pt;width:9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" adj="365" strokecolor="#4472c4 [3204]" strokeweight=".5pt">
                      <v:stroke joinstyle="miter"/>
                    </v:shape>
                  </w:pict>
                </mc:Fallback>
              </mc:AlternateContent>
            </w:r>
            <w:r w:rsidR="00416BB1" w:rsidRPr="00416BB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م. اسماء محمد عبد الله</w:t>
            </w:r>
          </w:p>
          <w:p w14:paraId="7EE74DA0" w14:textId="77777777" w:rsidR="00416BB1" w:rsidRPr="00416BB1" w:rsidRDefault="00416BB1" w:rsidP="00416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416BB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ا.د.محمد زبون ثاني</w:t>
            </w:r>
          </w:p>
          <w:p w14:paraId="4CFEF95D" w14:textId="77777777" w:rsidR="00416BB1" w:rsidRPr="00416BB1" w:rsidRDefault="00416BB1" w:rsidP="00416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416BB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ا.د.عبد الجبار خلف عطية</w:t>
            </w:r>
          </w:p>
          <w:p w14:paraId="6CB153AD" w14:textId="77777777" w:rsidR="00416BB1" w:rsidRPr="00416BB1" w:rsidRDefault="00416BB1" w:rsidP="00416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416BB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الجامعة المستنصرية/ كلية العلوم/قسم الكيمياء</w:t>
            </w:r>
          </w:p>
          <w:p w14:paraId="6CE513D9" w14:textId="77777777" w:rsidR="00416BB1" w:rsidRPr="00416BB1" w:rsidRDefault="00416BB1" w:rsidP="00416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416BB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ا.د. محمد فرج شذر</w:t>
            </w:r>
          </w:p>
          <w:p w14:paraId="2B375D93" w14:textId="77777777" w:rsidR="00416BB1" w:rsidRPr="00416BB1" w:rsidRDefault="00416BB1" w:rsidP="00416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416BB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الجامعة المستنصرية/ كلية العلوم/قسم علوم الحياة</w:t>
            </w:r>
          </w:p>
          <w:p w14:paraId="53BC300B" w14:textId="77777777" w:rsidR="00416BB1" w:rsidRPr="00416BB1" w:rsidRDefault="00416BB1" w:rsidP="00416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416BB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م.ر. ابحاث .عدنان خزعل عجيل</w:t>
            </w:r>
          </w:p>
          <w:p w14:paraId="758BE8A4" w14:textId="77777777" w:rsidR="00416BB1" w:rsidRPr="00416BB1" w:rsidRDefault="00416BB1" w:rsidP="00416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416BB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الجامعة المستنصرية/ المركز العراقي لبحوث السرطان و الوراثة الطبية</w:t>
            </w:r>
          </w:p>
          <w:p w14:paraId="775405D4" w14:textId="77777777" w:rsidR="00416BB1" w:rsidRPr="00416BB1" w:rsidRDefault="00416BB1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52E51988" w14:textId="77777777" w:rsidR="00D53226" w:rsidRPr="00FB14FD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          </w:t>
            </w:r>
            <w:r w:rsidRPr="00FB14F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Pr="00FB14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الـــــــذوات اعلاه</w:t>
            </w:r>
          </w:p>
          <w:p w14:paraId="3A114A8D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171B55D6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416BB1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IQ/00240176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0EB8B535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416BB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8/4/2024 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5F0C75A6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416BB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5/9/2024 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0A809C67" w14:textId="77777777" w:rsidR="00416BB1" w:rsidRDefault="00416BB1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bookmarkStart w:id="0" w:name="_GoBack"/>
            <w:bookmarkEnd w:id="0"/>
          </w:p>
          <w:p w14:paraId="02FCD378" w14:textId="77777777" w:rsidR="00416BB1" w:rsidRDefault="00416BB1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384950FA" w14:textId="77777777" w:rsidR="00416BB1" w:rsidRDefault="00416BB1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6FB44B01" w14:textId="77777777" w:rsidR="00416BB1" w:rsidRDefault="00416BB1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26DD2476" w:rsidR="00D53226" w:rsidRDefault="00D53226" w:rsidP="00416BB1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البـــــلد :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6202" w14:textId="4F47A48D" w:rsidR="00D53226" w:rsidRPr="00416BB1" w:rsidRDefault="00D53226" w:rsidP="00416BB1">
            <w:pPr>
              <w:pStyle w:val="NoSpacing"/>
              <w:tabs>
                <w:tab w:val="left" w:pos="3267"/>
              </w:tabs>
              <w:jc w:val="center"/>
              <w:rPr>
                <w:b/>
                <w:bCs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r w:rsidR="00416BB1" w:rsidRPr="00416BB1">
              <w:rPr>
                <w:rFonts w:asciiTheme="majorBidi" w:eastAsiaTheme="minorHAnsi" w:hAnsiTheme="majorBidi" w:cstheme="majorBidi" w:hint="cs"/>
                <w:b/>
                <w:bCs/>
                <w:kern w:val="2"/>
                <w:sz w:val="32"/>
                <w:szCs w:val="32"/>
                <w:rtl/>
                <w:lang w:bidi="ar-IQ"/>
                <w14:ligatures w14:val="standardContextual"/>
              </w:rPr>
              <w:t xml:space="preserve"> </w:t>
            </w:r>
            <w:r w:rsidR="00416BB1" w:rsidRPr="00416BB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  <w:t>تخليق مركب جديد مشتق من البنزيميدازول و دراسة سميته و فعاليته كمضاد للالتهابات</w:t>
            </w:r>
            <w:r w:rsidR="00416BB1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081F9589" w14:textId="77777777" w:rsidR="00416BB1" w:rsidRPr="00416BB1" w:rsidRDefault="00416BB1" w:rsidP="00416BB1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416BB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تهدف هذه الدراسة  تحديد النشاط المحتمل المضاد للالتهابات لمشتق(</w:t>
            </w:r>
            <w:r w:rsidRPr="00416B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BHB</w:t>
            </w:r>
            <w:r w:rsidRPr="00416BB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), حيث اجريت الدراسة باستخدام فئران من نوع</w:t>
            </w:r>
            <w:r w:rsidRPr="00416B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Albino</w:t>
            </w:r>
            <w:r w:rsidRPr="00416BB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و باوزان مختلفة. تم دراسة النشاط المضاد للالتهابات لمشتق(</w:t>
            </w:r>
            <w:r w:rsidRPr="00416B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BHB</w:t>
            </w:r>
            <w:r w:rsidRPr="00416BB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) بطريقة الورم الحبيبي المستحث بحبيبات القطن. تم في هذه الطلب تخليق مشتق جديد عن طريق مفاعلة بارا برومو بنزالديهايد( 1 ملي مول) و البنزامايد( 1ملي مول) و2-( 4-هيدروكسي فنيل) بنزيميدازول( 1 ملي مول) بوجود 0,04 غم من اوكسيد الكادميوم النانوي كمحفز و باستخدام الايثانول كمذيب وبدرجة حرارة 60 مئوية . اختبرت بعدها فعالية المشتق الجديد في تثبيط الالتهاب المستحث بحبيبات القطن من خلال حساب نسبة تثبيط الورم الحبيبي. بينت النتائج امتلاك المشتق المحضر و بثلاث تراكيز(</w:t>
            </w:r>
            <w:r w:rsidRPr="00416B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250, 125, 62.5 ppm</w:t>
            </w:r>
            <w:r w:rsidRPr="00416BB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)على التوالي فعالية عالية على التثبيط للالتهاب بنسب( </w:t>
            </w:r>
            <w:r w:rsidRPr="00416B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85.3, 58.8, 29.1%</w:t>
            </w:r>
            <w:r w:rsidRPr="00416BB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) مقارنة مع المضاد الحيوي البونستان و الذي اظهر فعالية قليلة في تثبيط الالتهاب حيث انخفض الوزن الجاف للورم الحبيبي بشكل ملحوظ باستخدام المركب (</w:t>
            </w:r>
            <w:r w:rsidRPr="00416B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BHB</w:t>
            </w:r>
            <w:r w:rsidRPr="00416BB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) مقانرنة مع مجموعة السيطرة, وهذا يعطي املا بامكانية استعمال هذا المركب ضد الالتهابات المرضية الناتجة من الاصابة و بالتالي ممكن استعمالها في التقليل من انتشار الاصابات في المستشفيات. تم اختبارسمية المشتق (</w:t>
            </w:r>
            <w:r w:rsidRPr="00416B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BHB</w:t>
            </w:r>
            <w:r w:rsidRPr="00416BB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) من خلال حساب الجرعة القاتلة النصفية للمشتق الجديد على حيوانات مختبرية (فئران) من خلال تعيين الجرعة المسببة لموت 50% من الحيوانات المحقونة ووجد عدم امتلاك المشتق الجديد اي سمية.</w:t>
            </w:r>
          </w:p>
          <w:p w14:paraId="2E5F7546" w14:textId="7EC460F3" w:rsidR="00D53226" w:rsidRPr="00FB14FD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</w:tbl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BB0"/>
    <w:rsid w:val="002F1810"/>
    <w:rsid w:val="00416BB1"/>
    <w:rsid w:val="00526EFA"/>
    <w:rsid w:val="00CB6BC9"/>
    <w:rsid w:val="00D0152B"/>
    <w:rsid w:val="00D53226"/>
    <w:rsid w:val="00F76895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pat-mustafa</cp:lastModifiedBy>
  <cp:revision>9</cp:revision>
  <dcterms:created xsi:type="dcterms:W3CDTF">2022-03-30T04:36:00Z</dcterms:created>
  <dcterms:modified xsi:type="dcterms:W3CDTF">2024-10-08T04:28:00Z</dcterms:modified>
</cp:coreProperties>
</file>